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5. </w:t>
      </w:r>
    </w:p>
    <w:p w:rsidR="00E976CF" w:rsidRPr="008E6189" w:rsidRDefault="00E976CF" w:rsidP="00E976CF">
      <w:pPr>
        <w:pStyle w:val="NoSpacing"/>
        <w:rPr>
          <w:rFonts w:ascii="Times New Roman" w:hAnsi="Times New Roman" w:cs="Times New Roman"/>
          <w:b/>
        </w:rPr>
      </w:pPr>
      <w:r w:rsidRPr="008E6189">
        <w:rPr>
          <w:rFonts w:ascii="Times New Roman" w:hAnsi="Times New Roman" w:cs="Times New Roman"/>
          <w:b/>
        </w:rPr>
        <w:t xml:space="preserve">5. Синтезаторы частот </w:t>
      </w:r>
    </w:p>
    <w:p w:rsidR="00E976CF" w:rsidRPr="008E6189" w:rsidRDefault="00E976CF" w:rsidP="00E976CF">
      <w:pPr>
        <w:pStyle w:val="NoSpacing"/>
        <w:rPr>
          <w:rFonts w:ascii="Times New Roman" w:hAnsi="Times New Roman" w:cs="Times New Roman"/>
          <w:b/>
        </w:rPr>
      </w:pPr>
      <w:r w:rsidRPr="008E6189">
        <w:rPr>
          <w:rFonts w:ascii="Times New Roman" w:hAnsi="Times New Roman" w:cs="Times New Roman"/>
          <w:b/>
        </w:rPr>
        <w:t xml:space="preserve"> </w:t>
      </w:r>
    </w:p>
    <w:p w:rsidR="00E976CF" w:rsidRPr="008E6189" w:rsidRDefault="00E976CF" w:rsidP="00E976CF">
      <w:pPr>
        <w:pStyle w:val="NoSpacing"/>
        <w:rPr>
          <w:rFonts w:ascii="Times New Roman" w:hAnsi="Times New Roman" w:cs="Times New Roman"/>
          <w:b/>
        </w:rPr>
      </w:pPr>
      <w:r w:rsidRPr="008E6189">
        <w:rPr>
          <w:rFonts w:ascii="Times New Roman" w:hAnsi="Times New Roman" w:cs="Times New Roman"/>
          <w:b/>
        </w:rPr>
        <w:t xml:space="preserve">5.1 Общие принципы построения синтезаторов частот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Практические схемы синтезаторов частот весьма разнообразны. Несмотря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это  разнообразие,  можно  отметить  общие  принципы,  лежащие  в  основе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построения современных синтезаторов: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все  синтезаторы  основаны  на  использовании  одного  высокостабильного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опорного колебания с некоторой частотой f0, источником которого обычно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является опорный кварцевый генератор;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синтез  множества  частот  осуществляется  широким  использованием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делителей,  умножителей  и  преобразователей  частоты,  обеспечивающих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использование одного опорного колебания для формирования сетки частот;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обеспечение  синтезаторами  частот  декадной  установки  частоты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возбудителя.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  методу  формирования  выходных  колебаний  синтезаторы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подразделяются на две группы: выполненные по методу прямого (пассивного)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 и выполненные по методу косвенного (активного) синтеза.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первой группе относятся  синтезаторы,  в которых выходные колебания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формируются  путём  деления  умножения  частоты  опорного  генератора  с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последующим  сложением  и  вычитанием  частот,  полученных  в  результате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деления и умножения.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  второй  группе  относятся  синтезаторы,  формирующие  выходные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 в  диапазонном  автогенераторе  гармонических  колебаний  с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параметрической стабилизацией частоты, нестабильность которого устраняется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системой  автоматической  подстройки  частоты (АПЧ)  по  эталонным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(высокостабильным) частотам.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Синтезаторы  обоих  групп  могут  быть  выполнены  с  использованием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аналоговой или цифровой элементной базы.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8E6189" w:rsidRDefault="00E976CF" w:rsidP="00E976CF">
      <w:pPr>
        <w:pStyle w:val="NoSpacing"/>
        <w:rPr>
          <w:rFonts w:ascii="Times New Roman" w:hAnsi="Times New Roman" w:cs="Times New Roman"/>
          <w:b/>
        </w:rPr>
      </w:pPr>
      <w:r w:rsidRPr="008E6189">
        <w:rPr>
          <w:rFonts w:ascii="Times New Roman" w:hAnsi="Times New Roman" w:cs="Times New Roman"/>
          <w:b/>
        </w:rPr>
        <w:t xml:space="preserve">5.2 Синтезаторы, выполненные по методу прямого синтеза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7C6D8CA" wp14:editId="1277768E">
            <wp:extent cx="4762500" cy="2076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.46 </w:t>
      </w:r>
      <w:r w:rsidRPr="000551C3">
        <w:rPr>
          <w:rFonts w:ascii="Times New Roman" w:hAnsi="Times New Roman" w:cs="Times New Roman"/>
        </w:rPr>
        <w:cr/>
        <w:t xml:space="preserve">  Высокостабильный  кварцевый  генератор  ОГ  формирует  колебания  с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частотой f0, которые поступают на делители и умножители частоты ДЧ и УЧ.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Делители  частоты  понижают  частоту  ОГ  f0  в  целое  число  раз (d),  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умножители  частоты  увеличивают  её  в  целое  число  раз (к).  Частоты,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полученные в результате деления и умножения частоты опорного генератора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(f0),  используются  для  формирования  опорных  частот  в  специальных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устройствах,  которые  называют  датчиками  опорных  частот  ДОЧ.  Общее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  датчиков  опорных  частот  в  синтезаторе  частот  СЧ  зависит  от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диапазона формируемых синтезатором частот и интервала между соседними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частотами:  чем  шире  диапазон  частот  СЧ  и  меньше  интервал,  тем  больше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  ДОЧ  требуется.  При  декадной  установке  частоты  каждый  ДОЧ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формирует  десять  опорных  частот  с  определённым  интервалом  между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соседними частотами. Общее количество необходимых датчиков определяется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количеством  цифр (разрядов)  в  записи  максимальной  частоты  синтезатора.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Например, максимальная частота синтезатора, формирующего сетку частот с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интервалом  Δf = 1 кГц, 5 МГц = 5000 кГц,  т.  е.  содержит  четыре  разряда.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Поэтому  синтезатор  должен  иметь  четыре  датчика  опорных  частот:  ДОЧ I,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формирующий  десять  частот  с  интервалом  Δf1 = 1 кГц,  ДОЧ II −  десять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  с  интервалом    Δf2 = 10Δf1 = 10 кГц,  ДОЧ III  −  десять  частот  с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интервалом  Δf3 = 10Δf2 = 100 кГц, ДОЧ IV формирует частоты с интервалом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Δf4 = 10Δf3 = 1000 кГц = 1 МГц.   Количество   опорных    частот  с интервалом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 МГц в данном примере только пять.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Опорные  частоты,  сформированные  в  датчиках,  подаются  на  смесители.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Полосовые  переключаемые  фильтры,  включённые  на  выходе  смесителей,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выделяют в данном примере суммарную частоту: на выходе первого f1 + f2,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выходе второго f1 + f2 + f3, на выходе третьего f1 + f2 + f3 + f4.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  на  выходе  возбудителя  при  декадной  установке  определяется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положениями переключателей каждой декады.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Относительная  нестабильность  частоты  на  выходе  синтезатора  равна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нестбильности ОГ. Недостатком такого типа синтезаторов является наличие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его выходе большого числа комбинационных частот, что объясняется широким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использованием смесителей.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41767D" w:rsidRDefault="00E976CF" w:rsidP="00E976CF">
      <w:pPr>
        <w:pStyle w:val="NoSpacing"/>
        <w:rPr>
          <w:rFonts w:ascii="Times New Roman" w:hAnsi="Times New Roman" w:cs="Times New Roman"/>
          <w:b/>
        </w:rPr>
      </w:pPr>
      <w:r w:rsidRPr="0041767D">
        <w:rPr>
          <w:rFonts w:ascii="Times New Roman" w:hAnsi="Times New Roman" w:cs="Times New Roman"/>
          <w:b/>
        </w:rPr>
        <w:t xml:space="preserve">5.3 Синтезаторы частот, построенные по методу косвенного синтеза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синтезаторах, выполненных по методу косвенного синтеза, источником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выходных  колебаний  является  диапазонный  автогенератор  гармонических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колебаний,  автоматически  подстраиваемый  по  высокостабильным  частотам,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формируемым в блоке опорных частот БОЧ.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Суть  автоматической  подстройки  частоты  АПЧ  состоит  в  том,  что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автогенератора с помощью высокостабильных частот преобразуются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  некоторой  постоянной  частоте  fАПЧ,  которая  сравнивается  с  эталонным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значением частоты. В случае несовпадения сравниваемых частот формируется </w:t>
      </w:r>
      <w:r w:rsidRPr="000551C3">
        <w:rPr>
          <w:rFonts w:ascii="Times New Roman" w:hAnsi="Times New Roman" w:cs="Times New Roman"/>
        </w:rPr>
        <w:cr/>
        <w:t xml:space="preserve"> управляющее  напряжение,  которое  подается  на  управляемый  реактивный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элемент и изменяет величину его реактивности (ёмкости или индуктивности).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Управляемые  реактивные  элементы  включаются  в  контур,  определяющий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частоту  АГ.  Частота  АГ  изменяется  до  тех  пор,  пока  fАПЧ  не  приблизится  к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эталонной частоте с достаточно малой остаточной расстройкой.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зависимости  от  устройства  сравнения  все  системы  АПЧ  можно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разделить на три вида: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системы с частотной автоподстройкой частоты ЧАП,  в которой в качестве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сравнивающего устройства используются частотные детекторы ЧД;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системы  с  фазовой  автоподстройкой  частоты  ФАП,  использующие  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качестве сравнивающего устройства фазовые детекторы ФД;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-  системы с импульсно-фазовой автоподстройкой частоты ИФАП, в которых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сравнивающим устройством являются импульсно-фазовые детекторы ИФД.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Синтезаторы  с  частотой  автоподстройкой  (упрощённая  структурная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схема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.47).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0C0BEFC5" wp14:editId="40FA054D">
            <wp:extent cx="2324100" cy="1638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 5.47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Гармонические  колебания  с  частотой  f,  генерируемые  управляемым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автогенератором УГ и являющиеся выходными колебаниями СЧ, подаются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один из входов смесителя СМ. На второй вход СМ подаются высокостабильные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 с  частотой  f0,  формируемые  в  блоке  опорных  частот  БОЧ.  БОЧ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строится  по  методу  прямого  синтеза.  На  выходе  смесителя  выделяется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разностная частота </w:t>
      </w:r>
      <w:r>
        <w:rPr>
          <w:noProof/>
          <w:lang w:eastAsia="ru-RU"/>
        </w:rPr>
        <w:drawing>
          <wp:inline distT="0" distB="0" distL="0" distR="0" wp14:anchorId="52AA1F4E" wp14:editId="637FE659">
            <wp:extent cx="981075" cy="2857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Колебания  с  этой  частотой  поступают  на  частотный  детектор  ЧД,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выполняющий функцию сравнивающего устройства.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Частотный  детектор  представляет  собой  устройство,  напряжение 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выходе которого пропорционально разности между частотой входного сигнала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fАПЧ и частотой, на которую настроен ЧД (fЧД). Характеристика ЧД UЧД = φ(f)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представлена на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.48.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CB4DD91" wp14:editId="01A4D979">
            <wp:extent cx="2305050" cy="11144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.48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 отклонении  fАПЧ  от  fЧД  появляются  на  выходе  ЧД  управляющее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 UЧД,  величина  и  знак  которого  определяется  величиной  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направлением  расстройки.  Управляющее  напряжение  подается  через  ФНЧ 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УГ и изменяет его частоту f так, что уменьшает начальную расстройку.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установившемся режиме всегда должно быть управляющее напряжение,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удерживающее  систему  ЧАП  в  данном  состоянии.  Поскольку  управляющее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на выходе ЧД может быть только при остаточной расстройке УГ по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отношению  к  f0,  поэтому  ЧАП  полностью  не  компенсирует  начальную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расстройку,  а  лишь  уменьшает  её  до  некоторой  допустимой  величины.  Это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является существенным недостатком системы ЧАП. Кроме того, система ЧАП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работает при небольших значениях начальной расстройки.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Максимальное  значение  начальной  расстройки  ΔfНАЧ,  которая  может  быть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уменьшена системой ЧАП, определяет полосу схватывания системы ЧАП ΔfСХ = 2ΔfН MAX.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Полоса схватывания зависит от полосы пропускания полосового фильтра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выходе смесителя и от крутизны линейного участка характеристики ЧД. Чем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шире  полоса  пропускания  фильтра  в  пределах  линейного  участка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характеристики  ЧД,  тем  больше  полоса  схватывания  системы  ЧАП.  Но  при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этом крутизна характеристики ЧД должна быть малой, что ведёт к увеличению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остаточной расстройки УГ  Δf0 и снижает эффективность работы системы ЧАП.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Её эффективность оценивается коэффициентом АПЧ КАПЧ.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C37A99C" wp14:editId="6E72976B">
            <wp:extent cx="1447800" cy="4381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>.                                    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.32)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Расширение  полосы  схватывания  при  Δf0=сonst  возможно  при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использовании системы автопоиска. Такие системы содержат: генератор поиска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ГП и схему управления его работой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.49).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D27CFBB" wp14:editId="3B5911B9">
            <wp:extent cx="3095625" cy="17526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 5.49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 начальных расстройках, выходящих за пределы полосы пропускания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ПФ, колебание fАПЧ на выходе фильтра отсутствует, что является сигналом для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включения  системы  автопоиска,  которая  изменяет  частоту  УГ  в  широких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пределах.  Как  только  fАПЧ  входит  в  полосу  ПФ,  система  автопоиска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выключается,  и  начинает  работать  система  АПЧ,  сводя  расстройку  УГ  до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величины, соответствующей крутизне характеристики ЧД.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Синтезаторы с фазовой автоподстройкой частоты ФАП, в отличие от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синтезаторов  с  ЧАП,  не  имеют  остаточной  расстройки.  В  системе  ФАП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сравнивающим  устройством  является  фазовый  детектор  ФД.  Управляющее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на  выходе ФД  пропорционально разности фаз двух поданных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него колебаний, частоты которых в установившемся режиме равны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.50).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309C969" wp14:editId="0980ADDE">
            <wp:extent cx="2238375" cy="1390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.50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89AE6A1" wp14:editId="598E852E">
            <wp:extent cx="3476625" cy="16097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.51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Структурная схема системы ФАП представлена на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.51.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ФД подаются два колебания близких частот: одно из которых является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эталонным с    частотой f0 ,  формируемой в БОЧ, второе является продуктом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преобразования колебаний УГ в смесителе с помощью сетки частот f01 с БОЧ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B98159E" wp14:editId="24823B6C">
            <wp:extent cx="790575" cy="1619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Если  fПР  и  f0  близки  по  величине,  то  с  выхода  ФД  управляющее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напряжение скомпенсирует расстройку УГ и fПР = f0, в системе устанавливается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стационарный  режим.  Однако  система  ФАП  работает  в  очень  узкой  полосе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частот,  не  превышающей  единиц  кГц.  Чтобы  обеспечить  перестройку  УГ  во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всём  его  диапазоне  частот,  в  синтезаторе  с  ФАП  применяют  систему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автопоиска,  которая,  изменяя  частоту  УГ  во  всем  диапазоне  частот,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обеспечивает  её  попадание  в  полосу  охватывания  системы  ФАП.  Система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автопоиска  представляет  собой  автогенератор  пилообразного  напряжения,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который  запускается  при  отсутствии  управляющего  напряжения  на  выходе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ФНЧ. Как только частоты УГ попадают в полосу схватывания системы ФАП,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генератор  поиска  выключается,  система  входит  в  режим  автоподстройки  с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динамическим равновесием fПР = f0.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Вследствие  того,  что  система  ЧАП  более  широкополосная,  чем  ФАП,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иногда применяют два кольца АПЧ. Система автопоиска выбирает расстройки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  схватывания  системы  ЧАП,  система  ЧАП  обеспечивает  схватывание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системы ФАП.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32E5CBA" wp14:editId="14A811C8">
            <wp:extent cx="4191000" cy="15906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tabs>
          <w:tab w:val="left" w:pos="5324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.52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Синтезаторы  с  импульсно-фазовой  автоподстройкой  ИФАП 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.52)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мало отличаются от системы ФАП. Здесь в качестве сравнивающего устройства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используется  импульсно-фазовый  детектор  ИФД.  На  ИФД  колебания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эталонной  частоты  f0  подаются  в  виде  коротких  прямоугольных  импульсов,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которые  формируются  в  специальном  формирующем  устройстве  ФУ.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Достоинством  ИФД  является  возможность  сравнения  колебаний  кратных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  fПЧ = nf0,  где  n – целые  числа.  Это  позволяет  уменьшить  количество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преобразований частоты УГ.  </w:t>
      </w:r>
    </w:p>
    <w:p w:rsidR="00E976CF" w:rsidRPr="000551C3" w:rsidRDefault="00E976CF" w:rsidP="00E976CF">
      <w:pPr>
        <w:pStyle w:val="NoSpacing"/>
        <w:tabs>
          <w:tab w:val="center" w:pos="4677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E976CF" w:rsidRPr="00A2543B" w:rsidRDefault="00E976CF" w:rsidP="00E976CF">
      <w:pPr>
        <w:pStyle w:val="NoSpacing"/>
        <w:rPr>
          <w:rFonts w:ascii="Times New Roman" w:hAnsi="Times New Roman" w:cs="Times New Roman"/>
          <w:b/>
        </w:rPr>
      </w:pPr>
      <w:r w:rsidRPr="00A2543B">
        <w:rPr>
          <w:rFonts w:ascii="Times New Roman" w:hAnsi="Times New Roman" w:cs="Times New Roman"/>
          <w:b/>
        </w:rPr>
        <w:t xml:space="preserve">5.4 Цифровые синтезаторы частот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Использование логических элементов в СЧ обусловило появление новых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типов  синтезаторов,  которые  называются  цифровыми.  Они  обладают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значительными  преимуществами  по  сравнению  с  аналоговыми.  Они  более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просты, надёжны в эксплуатации, имеют меньшие габариты и массу.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Применение  логических  интегральных  схем  в  ЦСЧ  позволило  почти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полностью  исключить  преобразование  частоты  УГ,  заменив  преобразователи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делителем частоты с переменным коэффициентом деления ДПКД.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В  структурной схеме  ЦСЧ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.53) источником выходных колебаний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является  автогенератор  гармонических  колебаний  УГ,  автоматически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подстраиваемый системой ИФАП.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 </w:t>
      </w:r>
      <w:r>
        <w:rPr>
          <w:noProof/>
          <w:lang w:eastAsia="ru-RU"/>
        </w:rPr>
        <w:drawing>
          <wp:inline distT="0" distB="0" distL="0" distR="0" wp14:anchorId="0EBEE0B4" wp14:editId="4BBF11F6">
            <wp:extent cx="5048250" cy="15430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tabs>
          <w:tab w:val="left" w:pos="7028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.53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Формирующие  устройства  преобразуют  гармонические  колебания  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последовательности  коротких  импульсов  с  той  же  частотой.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Последовательность  с  частотой  ƒ  подаётся  на  ДПКД (N),  величина  которого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изменяется  в  необходимых  пределах  от  Nmin  до  Nmax  внешними  органами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управления  ДПКД.  На  выходе  ДПКД  формируется  последовательность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импульсов, частота следования которых ƒпч в N раз меньше частоты импульсов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входе: </w:t>
      </w:r>
      <w:r>
        <w:rPr>
          <w:noProof/>
          <w:lang w:eastAsia="ru-RU"/>
        </w:rPr>
        <w:drawing>
          <wp:inline distT="0" distB="0" distL="0" distR="0" wp14:anchorId="7C20E986" wp14:editId="15ABADBF">
            <wp:extent cx="523875" cy="1809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Импульсная  последовательность  с  частотой  ƒпч    подаётся  на  ИФД,  где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сравнивается  с  импульсной  последовательностью,  сформированной  из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гармонических  колебаний  эталонной  частоты  ƒ0.  В  установившемся  режиме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сравниваемые частоты равны друг другу . </w:t>
      </w:r>
      <w:r>
        <w:rPr>
          <w:noProof/>
          <w:lang w:eastAsia="ru-RU"/>
        </w:rPr>
        <w:drawing>
          <wp:inline distT="0" distB="0" distL="0" distR="0" wp14:anchorId="763539CC" wp14:editId="72F736E6">
            <wp:extent cx="1085850" cy="3810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Следовательно,  частота  колебаний  на  выходе  синтезатора  </w:t>
      </w:r>
      <w:r>
        <w:rPr>
          <w:noProof/>
          <w:lang w:eastAsia="ru-RU"/>
        </w:rPr>
        <w:drawing>
          <wp:inline distT="0" distB="0" distL="0" distR="0" wp14:anchorId="1102160F" wp14:editId="181504B5">
            <wp:extent cx="685800" cy="152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полностью  определяется  частотой  ƒ0  и  установленным  значением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коэффициента деления N. Чтобы перестроить синтезатор на соседнюю частоту,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необходимо  изменить  на  единицу  коэффициент  деления,  установив  его,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например, в положение N+1, тогда частота на выходе синтезатора будет  </w:t>
      </w:r>
    </w:p>
    <w:p w:rsidR="00E976CF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96263A0" wp14:editId="4E94E317">
            <wp:extent cx="2019300" cy="2857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Следовательно,  интервал  между  соседними  частотами  равен  частоте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сравнения ƒ0 .Для уменьшения этого интервала необходимо понижать частоту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эталонных колебаний ƒ0 , что  приводит к увеличению времени нестационарных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процессов, длительность которых равна (50-100)/ƒ0. Это является недостатком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цифровых  синтезаторов  с  ДПКД.  В  то  же  время  наличие  ДПКД  резко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увеличивает  полосу  схватывания  цифровой  системы  ИФАП,  т.  к.  начальная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расстройка УГ после ДПКД уменьшается в N раз. Поэтому  в  сравнительно ƒ=ƒсч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узкодиапазоных  синтезаторах  не  требуется  дополнительных устройств,  обеспечивающих  расширение  полосы  схватывания системы. В широкодиапазонных синтезаторах (несколько десятков МГц) для увеличения  полосы  схватывания  системы  АПЧ  применяется  либо  автопоиск, либо  используется  в  качестве  сравнивающего  устройства  частотно-фазовый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детектор ЧФД. При больших разностях сравниваемых частот с  ƒ0 и ƒпч ЧФД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работает  как  ЧД,  уменьшая  начальную  расстройку  до  некоторой  остаточной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величины,  при  достижении  которой  ЧФД  начинает  работать  как  фазовый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детектор и обеспечивает полную компенсацию остаточной расстройки.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Современные  ДПКД  обеспечивают  устойчивую  работу  на  частотах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20  − 30 МГц.  При  необходимости  формирования  сетки  частот  в  более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высокочастотном участке диапазона  необходимо понижать частоту следования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импульсов,  поступающих  на  вход  ДПКД.  Это  может  быть  обеспечено  двумя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способами:  включением  дополнительного  делителя  с  фиксированным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коэффициентом деления «n»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.54) или предварительным преобразованием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частоты УГ в сторону понижения (рис.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.55).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                       </w:t>
      </w:r>
      <w:r>
        <w:rPr>
          <w:noProof/>
          <w:lang w:eastAsia="ru-RU"/>
        </w:rPr>
        <w:drawing>
          <wp:inline distT="0" distB="0" distL="0" distR="0" wp14:anchorId="40D8CDD6" wp14:editId="585D5478">
            <wp:extent cx="3848100" cy="14478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           </w:t>
      </w:r>
    </w:p>
    <w:p w:rsidR="00E976CF" w:rsidRPr="000551C3" w:rsidRDefault="00E976CF" w:rsidP="00E976CF">
      <w:pPr>
        <w:pStyle w:val="NoSpacing"/>
        <w:tabs>
          <w:tab w:val="left" w:pos="6845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  <w:t>Р</w:t>
      </w:r>
      <w:r w:rsidRPr="000551C3">
        <w:rPr>
          <w:rFonts w:ascii="Times New Roman" w:hAnsi="Times New Roman" w:cs="Times New Roman"/>
        </w:rPr>
        <w:t xml:space="preserve">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.54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0F7E759C" wp14:editId="01729860">
            <wp:extent cx="4048125" cy="147637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.55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Первый  способ  имеет  существенный  недостаток,  заключающийся  в  том,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интервал между соседними частотами на выходе синтезатора увеличивается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«n» раз.  Поэтому  данный  метод  увеличения  верхней  границы  диапазона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формируемых  частот  допустим  при  сравнительно  больших,  измеряемых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десятками килогерц интервалах между частотами на выходе синтезатора.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Второй  способ  свободен  от  указанного  недостатка,  но  имеет  свои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недостатки:  первый  −  необходимость  иметь  на  выходе  смесителя  фильтр,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обеспечивающий  подавление  побочных  колебаний;  второй  −  необходимость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дополнительного   источника    высокостабильных     колебаний   с частотой ƒ01.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качестве такого источника используют датчик опорных частот, построенный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 методу прямого синтеза.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Во  всех  рассмотренных  выше  цифровых  синтезаторах  интервал  между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частотами  на  выходе  синтезатора  определяется  частотой  ƒ0.  Для  его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уменьшения  необходимо  понижать  частоту  сравнения  ƒ0,  а  это  неизбежно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связано  с  увеличением  времени  установления  колебаний  в  УГ,  что  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большинстве случаев является недопустимым.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конце 80-х  годов  разработаны  делители  частоты  с  дробными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переменными  коэффициентами  деления  ДДПКД,  т.  е.  коэффициенты  деления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определяются целыми числами с десятками, сотыми и т. д. долями. Например,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коэффициент деления N=357,89 можно представить как N=357+0,89.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Схемы  цифровых  синтезаторов  с  ДДПКД  в  принципе  не  отличаются  от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аналогичных схем с ДПКД, но обеспечивают формирование частот с меньшим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интервалом. Интервал между формируемыми в синтезаторе частотами будет не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ƒ0, а 0,1ƒ0 ,  0,01ƒ0  и т. д.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Основными  элементами  схем  рассмотренных  цифровых  синтезаторов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являются делители с переменным коэффициентом деления ДПКД и ДДПКД и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цифровые ИФД.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Делители  с  переменным  коэффициентом  деления  представляют  собой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управляемые  счётчики  импульсов.  Органы  управления (переключатели)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предназначены для установки и изменения требуемого коэффициента  деления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N.  Счётчики  выполняются  в  виде  последовательно  соединённых  триггеров.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Количество  триггеров,  используемых  в  счётчике,  зависит  от  максимального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значения коэффициента деления частоты, который должен обеспечить данный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ДПКД и определяется по формуле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.45).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244C3EEB" wp14:editId="1C167F03">
            <wp:extent cx="914400" cy="4667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.                                            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.33)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</w:t>
      </w:r>
      <w:r>
        <w:rPr>
          <w:noProof/>
          <w:lang w:eastAsia="ru-RU"/>
        </w:rPr>
        <w:drawing>
          <wp:inline distT="0" distB="0" distL="0" distR="0" wp14:anchorId="26135991" wp14:editId="4F5FC5BC">
            <wp:extent cx="1238250" cy="3048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,  т.  е.  необходим  счётчик,  содержащий  четыре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триггера.  Это  значит,  что  если  на  вход  такого  счётчика  подать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последовательность импульсов с частотой ƒи, то после каждых 16 импульсов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входе будет формироваться один импульс на выходе, а счётчик возвращаться 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исходное состояние.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Увеличить  коэффициент  деления  можно  за  счёт  увеличения  числа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триггеров в счётчике. Так для Nmax=1000 требуется  n= lg1000/lg2=10 триггеров. </w:t>
      </w:r>
      <w:r w:rsidRPr="000551C3">
        <w:rPr>
          <w:rFonts w:ascii="Times New Roman" w:hAnsi="Times New Roman" w:cs="Times New Roman"/>
        </w:rPr>
        <w:cr/>
        <w:t xml:space="preserve">В  практических  схемах  ДПКД  используют  декадный  принцип  их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построения.  Каждая  декада  производит  счёт  входных  импульсов  до  десяти,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после чего возвращается в исходное состояние 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.56). 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     </w:t>
      </w:r>
      <w:r>
        <w:rPr>
          <w:noProof/>
          <w:lang w:eastAsia="ru-RU"/>
        </w:rPr>
        <w:drawing>
          <wp:inline distT="0" distB="0" distL="0" distR="0" wp14:anchorId="2831AC61" wp14:editId="14AED6C3">
            <wp:extent cx="4781550" cy="17716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tabs>
          <w:tab w:val="left" w:pos="6541"/>
        </w:tabs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.56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Первая декада отсчитывает первые десять входных импульсов, после чего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формирует выходной импульс и возвращается в исходное состояние.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Вторая  декада  также  отсчитывает  десять  импульсов  поступающих  на  её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вход,  что  соответствует  сотне  импульсов  на  входе  счётчика,  т.  к.  с  выхода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первой  декады  на  вход  второй  поступает  каждый  десятый  импульс.  Таким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образом,  вторая  декада  считает  импульсы  десятками.  Десятый  импульс 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выходе второй декады возвращает её в исходное состояние, а на вход третьей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декады  поступает  импульс.  Третья  декада  считает  сотни  импульсов  на  входе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счётчика.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счётчике с тремя декадами коэффициент деления может изменяться от 1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 999 и  определяется  опознаваемыми  состояниями  декад.  Каждая  декада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может  находиться  в  одном  из  десяти  состояний,  устанавливаемых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переключателями  П1-П3.  Чтобы  установить  требуемый  коэффициент  деления,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например,   N=456,   необходимо   переключатель   П1    установить в положение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N1 =6, П2 – в положение N2 =5, П3 – в положение N3 =4. После того как на вход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счётчика поступит 456 импульс с каждой декады на устройство опознавания,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поступит  логическая  единица,  и  устройство  опознавания  выдаёт  на  выход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счётчика  импульс,  этим  же  импульсом  счётчик  возвращается  в  исходное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состояние. Для изменения коэффициента деления ДПКД необходимо изменить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положение переключателей П1-П3 .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получения  деления  с  дробным  коэффициентом  деления  ДДПКД  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рассмотренную  выше  схему  ДПКД  необходимо  ввести  дополнительные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декады,  обеспечивающие  десятые,  сотые  и  т.  д.  доли  коэффициента  деления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.57).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1271C24C" wp14:editId="31378DB7">
            <wp:extent cx="4552950" cy="22098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.57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рассматриваемой схеме ДДПКД коэффициент деления может содержать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только десятые доли, т. к. схема содержит только одну декаду десятых долей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деления, и его величина определяется равенством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B44707C" wp14:editId="4B9C1811">
            <wp:extent cx="1085850" cy="23812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551C3">
        <w:rPr>
          <w:rFonts w:ascii="Times New Roman" w:hAnsi="Times New Roman" w:cs="Times New Roman"/>
        </w:rPr>
        <w:t>,                                       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.34)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где N − целое число деления, n1 – число десятых долей деления.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Для  получения  дробного  коэффициента  деления  схема  должна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функционировать  по  следующему  алгоритму:  первые  n1  циклов  делитель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должен  обеспечивать  деление  с  коэффициентом  деления  на  единицу  больше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целой  части,  т.  е.  на  N1+1.  Затем  коэффициент  деления  уменьшается 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единицу, т. е. становится равным N1 и работает в этом режиме в течение 10 - n1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циклов.  Общее  количество  циклов,  а  следовательно,  и  выходных  импульсов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будет </w:t>
      </w:r>
      <w:r>
        <w:rPr>
          <w:noProof/>
          <w:lang w:eastAsia="ru-RU"/>
        </w:rPr>
        <w:drawing>
          <wp:inline distT="0" distB="0" distL="0" distR="0" wp14:anchorId="3E5427E8" wp14:editId="3D8BC00E">
            <wp:extent cx="1581150" cy="2095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тогда как количество импульсов на входе   </w:t>
      </w:r>
      <w:r>
        <w:rPr>
          <w:noProof/>
          <w:lang w:eastAsia="ru-RU"/>
        </w:rPr>
        <w:drawing>
          <wp:inline distT="0" distB="0" distL="0" distR="0" wp14:anchorId="3553AB95" wp14:editId="65EA4C71">
            <wp:extent cx="2143125" cy="1619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Поскольку коэффициент деления есть отношение количества входных импульсов к количеству выходных, то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88378AB" wp14:editId="16B92E5C">
            <wp:extent cx="2019300" cy="39052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Из  полученного  выражения  видно,  что  рассмотренный  порядок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функционирования данной схемы обеспечивает дробный коэффициент деления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шагом 0,1. Для обеспечения рассмотренного алгоритма работы необходимо изменять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единицу коэффициент деления первой декады счётчика. Это осуществляется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  помощью  специального  триггера  сдвига,  выходной  импульс  которого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подаётся  на  установочный  вход  первой  декады  и  изменяет  его  коэффициент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деления на единицу.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Аналогично функционирует ДДПКД и с более меньшим шагом деления,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например, с сотыми, тысячными  и т. д. долями, чтобы получить коэффициент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деления  с  шагом 0,01, необходимо  рассмотренный  делитель  дополнить  ещё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одной декадой  (декадой сотых долей). Эта декада содержит те же элементы,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что и декада десятых долей, однако установочный импульс с выхода триггера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сдвига  подаётся  на  установочный  вход  не  первой  декады,  а  декады  десятых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долей.  При  этом  коэффициент  деления  такого  ДДПКД  будет  определяться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выражением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9344B06" wp14:editId="462F0995">
            <wp:extent cx="1590675" cy="30480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.35)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где  n1  −  количество  десятых  долей  коэффициента  деления;  n2 – количество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сотых долей коэффициента деления.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EA2EBF" w:rsidRDefault="00E976CF" w:rsidP="00E976CF">
      <w:pPr>
        <w:pStyle w:val="NoSpacing"/>
        <w:tabs>
          <w:tab w:val="left" w:pos="4746"/>
        </w:tabs>
        <w:rPr>
          <w:rFonts w:ascii="Times New Roman" w:hAnsi="Times New Roman" w:cs="Times New Roman"/>
          <w:b/>
        </w:rPr>
      </w:pPr>
      <w:r w:rsidRPr="00EA2EBF">
        <w:rPr>
          <w:rFonts w:ascii="Times New Roman" w:hAnsi="Times New Roman" w:cs="Times New Roman"/>
          <w:b/>
        </w:rPr>
        <w:t xml:space="preserve">5.5 Цифровые импульсно-фазовые детекторы </w:t>
      </w:r>
      <w:r w:rsidRPr="00EA2EBF">
        <w:rPr>
          <w:rFonts w:ascii="Times New Roman" w:hAnsi="Times New Roman" w:cs="Times New Roman"/>
          <w:b/>
        </w:rPr>
        <w:tab/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цифровых  ИФД  сравниваются  две  импульсные  последовательности,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частоты  которых  в  установившемся  режиме  равны  и  отличаются  только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lastRenderedPageBreak/>
        <w:t xml:space="preserve">разностью  фаз.  Под  разностью  фаз  понимается  отставание  или  опережение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одной  последовательности  импульсов  относительно  другой,  выраженное  в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угловых  единицах: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58F8242" wp14:editId="3D84CB62">
            <wp:extent cx="1295400" cy="3905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где  Δt  −  время  опережения  или  запаздывания,  T=1/ƒи – период  следования импульсов.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Рассмотрим одну из простейших схем цифрового ИФД, построенного на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RS-триггере с ФНЧ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.58)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A7B4B4A" wp14:editId="570423CF">
            <wp:extent cx="2638425" cy="1057275"/>
            <wp:effectExtent l="0" t="0" r="9525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.58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Принцип работы ИФД поясняется временными диаграммами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.59):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E976CF" w:rsidRDefault="00E976CF" w:rsidP="00E976C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4DE9271" wp14:editId="79A4D582">
            <wp:extent cx="3914775" cy="30861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прямом  выходе  триггера  при  воздействии  импульсов  на  вход  S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устанавливается напряжение Uифд=1, а при воздействии импульса на вход R –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 Uифд=0.  Длительность  выходных  импульсов  τ  определяется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временем  запаздывания  U2  относительно  U1.  На  выходе  ФНЧ  выделяется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постоянное напряжение пропорциональное  τ, а, следовательно, и разности фаз 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U2 и U1. </w:t>
      </w:r>
    </w:p>
    <w:p w:rsidR="00E976CF" w:rsidRPr="000551C3" w:rsidRDefault="00E976CF" w:rsidP="00E976C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A0533B" w:rsidRDefault="00A0533B">
      <w:bookmarkStart w:id="0" w:name="_GoBack"/>
      <w:bookmarkEnd w:id="0"/>
    </w:p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A5B"/>
    <w:rsid w:val="00815A5B"/>
    <w:rsid w:val="00A0533B"/>
    <w:rsid w:val="00E9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76C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7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6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76C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7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6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3354</Words>
  <Characters>19123</Characters>
  <Application>Microsoft Office Word</Application>
  <DocSecurity>0</DocSecurity>
  <Lines>159</Lines>
  <Paragraphs>44</Paragraphs>
  <ScaleCrop>false</ScaleCrop>
  <Company/>
  <LinksUpToDate>false</LinksUpToDate>
  <CharactersWithSpaces>22433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2020-01-10T13:01:00Z</dcterms:created>
  <dcterms:modified xsi:type="dcterms:W3CDTF">2020-01-10T13:02:00Z</dcterms:modified>
</cp:coreProperties>
</file>